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D10CC8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E1A1F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FE1A1F">
        <w:rPr>
          <w:rFonts w:eastAsia="Arial Unicode MS" w:cs="Arial"/>
          <w:bCs/>
          <w:sz w:val="24"/>
        </w:rPr>
        <w:t>7484</w:t>
      </w:r>
    </w:p>
    <w:p w14:paraId="03EC003B" w14:textId="391FD357" w:rsidR="00602CFF" w:rsidRPr="00602CFF" w:rsidRDefault="00FE1A1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Maastricht, Netherlands</w:t>
      </w:r>
      <w:r w:rsidR="00331CF2">
        <w:rPr>
          <w:rFonts w:eastAsia="Arial Unicode MS" w:cs="Arial"/>
          <w:bCs/>
          <w:sz w:val="24"/>
        </w:rPr>
        <w:t xml:space="preserve">, </w:t>
      </w:r>
      <w:r w:rsidR="00412C75">
        <w:rPr>
          <w:rFonts w:eastAsia="Arial Unicode MS" w:cs="Arial"/>
          <w:bCs/>
          <w:sz w:val="24"/>
        </w:rPr>
        <w:t>19 – 23 August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>
        <w:rPr>
          <w:rFonts w:eastAsia="Arial Unicode MS" w:cs="Arial"/>
          <w:bCs/>
        </w:rPr>
        <w:t>6278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1665E6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1.1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E8A0E9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  <w:r w:rsidR="00B02D36">
        <w:rPr>
          <w:rFonts w:ascii="Arial" w:hAnsi="Arial" w:cs="Arial"/>
          <w:b/>
        </w:rPr>
        <w:t>.1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4DEC421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0D2660">
        <w:rPr>
          <w:rFonts w:ascii="Arial" w:hAnsi="Arial" w:cs="Arial"/>
          <w:i/>
        </w:rPr>
        <w:t>1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008D0B6B" w:rsidP="2BF14281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BF14281">
        <w:rPr>
          <w:lang w:eastAsia="zh-CN"/>
        </w:rPr>
        <w:t>8.</w:t>
      </w:r>
      <w:r w:rsidR="006A1AC7" w:rsidRPr="2BF14281">
        <w:rPr>
          <w:lang w:eastAsia="zh-CN"/>
        </w:rPr>
        <w:t>1.</w:t>
      </w:r>
      <w:r>
        <w:tab/>
      </w:r>
      <w:r w:rsidRPr="2BF14281">
        <w:t xml:space="preserve">Conclusions for </w:t>
      </w:r>
      <w:bookmarkEnd w:id="1"/>
      <w:bookmarkEnd w:id="2"/>
      <w:r w:rsidR="006A1AC7" w:rsidRPr="2BF14281">
        <w:t>DualSteer</w:t>
      </w:r>
    </w:p>
    <w:p w14:paraId="5130D6EB" w14:textId="7FFDD907" w:rsidR="002F63E7" w:rsidRPr="00FF36FA" w:rsidDel="00187B40" w:rsidRDefault="002F63E7" w:rsidP="002F63E7">
      <w:pPr>
        <w:pStyle w:val="EditorsNote"/>
        <w:rPr>
          <w:del w:id="3" w:author="Qualcomm User" w:date="2024-07-05T12:44:00Z" w16du:dateUtc="2024-07-05T19:44:00Z"/>
          <w:lang w:val="en-US"/>
        </w:rPr>
      </w:pPr>
      <w:del w:id="4" w:author="Qualcomm User" w:date="2024-07-05T12:44:00Z" w16du:dateUtc="2024-07-05T19:44:00Z">
        <w:r w:rsidDel="00187B40">
          <w:delText>Editor's note:</w:delText>
        </w:r>
        <w:r w:rsidRPr="005A2371" w:rsidDel="00187B40">
          <w:tab/>
          <w:delText>This clause will list conclusions that ha</w:delText>
        </w:r>
        <w:r w:rsidDel="00187B40">
          <w:delText>ve</w:delText>
        </w:r>
        <w:r w:rsidRPr="005A2371" w:rsidDel="00187B40">
          <w:delText xml:space="preserve"> been agreed during the course of the study item activities</w:delText>
        </w:r>
        <w:r w:rsidDel="00187B40">
          <w:delText xml:space="preserve"> for DualSteer</w:delText>
        </w:r>
        <w:r w:rsidRPr="005A2371" w:rsidDel="00187B40">
          <w:rPr>
            <w:lang w:val="en-US"/>
          </w:rPr>
          <w:delText>.</w:delText>
        </w:r>
      </w:del>
    </w:p>
    <w:p w14:paraId="6282D3C2" w14:textId="77777777" w:rsidR="00BD1EA8" w:rsidRDefault="00BD1EA8" w:rsidP="00BD1EA8">
      <w:pPr>
        <w:pStyle w:val="Heading3"/>
        <w:rPr>
          <w:ins w:id="5" w:author="Qualcomm User" w:date="2024-05-16T16:07:00Z"/>
        </w:rPr>
      </w:pPr>
      <w:ins w:id="6" w:author="Qualcomm User" w:date="2024-05-16T16:07:00Z">
        <w:r w:rsidRPr="2BF14281">
          <w:rPr>
            <w:lang w:eastAsia="zh-CN"/>
          </w:rPr>
          <w:t>8.1.xw</w:t>
        </w:r>
        <w:r>
          <w:tab/>
        </w:r>
        <w:r w:rsidRPr="2BF14281">
          <w:rPr>
            <w:lang w:eastAsia="zh-CN"/>
          </w:rPr>
          <w:t xml:space="preserve">KI#1.1 </w:t>
        </w:r>
        <w:r w:rsidRPr="2BF14281">
          <w:t>Subscription aspects to support DualSteer</w:t>
        </w:r>
      </w:ins>
    </w:p>
    <w:p w14:paraId="5002B6AE" w14:textId="7F1DE990" w:rsidR="00BD1EA8" w:rsidRDefault="00BD1EA8" w:rsidP="00BD1EA8">
      <w:pPr>
        <w:rPr>
          <w:ins w:id="7" w:author="Qualcomm User" w:date="2024-05-16T16:07:00Z"/>
          <w:lang w:val="en-US" w:eastAsia="zh-CN"/>
        </w:rPr>
      </w:pPr>
      <w:ins w:id="8" w:author="Qualcomm User" w:date="2024-05-16T16:07:00Z">
        <w:r>
          <w:rPr>
            <w:lang w:val="en-US" w:eastAsia="zh-CN"/>
          </w:rPr>
          <w:t>To support DualSteer</w:t>
        </w:r>
      </w:ins>
      <w:ins w:id="9" w:author="Qualcomm User" w:date="2024-05-17T12:20:00Z">
        <w:r w:rsidR="00594BC4">
          <w:rPr>
            <w:lang w:val="en-US" w:eastAsia="zh-CN"/>
          </w:rPr>
          <w:t xml:space="preserve">, the following principles are </w:t>
        </w:r>
        <w:r w:rsidR="00543438">
          <w:rPr>
            <w:lang w:val="en-US" w:eastAsia="zh-CN"/>
          </w:rPr>
          <w:t>concluded for the normative work</w:t>
        </w:r>
      </w:ins>
      <w:ins w:id="10" w:author="Qualcomm User" w:date="2024-05-16T16:07:00Z">
        <w:r>
          <w:rPr>
            <w:lang w:val="en-US" w:eastAsia="zh-CN"/>
          </w:rPr>
          <w:t>:</w:t>
        </w:r>
      </w:ins>
    </w:p>
    <w:p w14:paraId="13271F0F" w14:textId="77777777" w:rsidR="00BD1EA8" w:rsidRDefault="00BD1EA8" w:rsidP="00BD1EA8">
      <w:pPr>
        <w:pStyle w:val="B1"/>
        <w:rPr>
          <w:ins w:id="11" w:author="Qualcomm User" w:date="2024-05-16T16:07:00Z"/>
        </w:rPr>
      </w:pPr>
      <w:ins w:id="12" w:author="Qualcomm User" w:date="2024-05-16T16:07:00Z">
        <w:r>
          <w:t>-</w:t>
        </w:r>
        <w:r>
          <w:tab/>
        </w:r>
        <w:r w:rsidRPr="00F91C3A">
          <w:t>A DualSteer Device includes</w:t>
        </w:r>
        <w:r>
          <w:t xml:space="preserve"> a DualSteer Control Function (DSCF) and two USIMs with subscriptions to the same home operator (first SUPI and second SUPI). </w:t>
        </w:r>
      </w:ins>
    </w:p>
    <w:p w14:paraId="5EDF40DD" w14:textId="77777777" w:rsidR="00BD1EA8" w:rsidRDefault="00BD1EA8" w:rsidP="00BD1EA8">
      <w:pPr>
        <w:pStyle w:val="B1"/>
        <w:rPr>
          <w:ins w:id="13" w:author="Qualcomm User" w:date="2024-05-16T16:07:00Z"/>
        </w:rPr>
      </w:pPr>
      <w:ins w:id="14" w:author="Qualcomm User" w:date="2024-05-16T16:07:00Z">
        <w:r>
          <w:t>-</w:t>
        </w:r>
        <w:r>
          <w:tab/>
          <w:t>The association of these two SUPIs is stored in the UDM.</w:t>
        </w:r>
      </w:ins>
    </w:p>
    <w:p w14:paraId="5EE140FE" w14:textId="77777777" w:rsidR="00BD1EA8" w:rsidRDefault="00BD1EA8" w:rsidP="00BD1EA8">
      <w:pPr>
        <w:pStyle w:val="B1"/>
        <w:rPr>
          <w:ins w:id="15" w:author="Qualcomm User" w:date="2024-05-16T16:07:00Z"/>
        </w:rPr>
      </w:pPr>
      <w:ins w:id="16" w:author="Qualcomm User" w:date="2024-05-16T16:07:00Z">
        <w:r w:rsidRPr="32F12FC2">
          <w:t>-</w:t>
        </w:r>
        <w:r>
          <w:tab/>
          <w:t>T</w:t>
        </w:r>
        <w:r w:rsidRPr="32F12FC2">
          <w:t xml:space="preserve">he </w:t>
        </w:r>
        <w:r>
          <w:t>DualSteer Device</w:t>
        </w:r>
        <w:r w:rsidRPr="32F12FC2">
          <w:t xml:space="preserve"> can use either </w:t>
        </w:r>
        <w:r>
          <w:t>SUPI</w:t>
        </w:r>
        <w:r w:rsidRPr="32F12FC2">
          <w:t xml:space="preserve"> as the first subscription to register.    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0F041" w14:textId="77777777" w:rsidR="00784EC4" w:rsidRDefault="00784EC4">
      <w:r>
        <w:separator/>
      </w:r>
    </w:p>
  </w:endnote>
  <w:endnote w:type="continuationSeparator" w:id="0">
    <w:p w14:paraId="7E667DFB" w14:textId="77777777" w:rsidR="00784EC4" w:rsidRDefault="00784EC4">
      <w:r>
        <w:continuationSeparator/>
      </w:r>
    </w:p>
  </w:endnote>
  <w:endnote w:type="continuationNotice" w:id="1">
    <w:p w14:paraId="2B517881" w14:textId="77777777" w:rsidR="00784EC4" w:rsidRDefault="00784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68F66" w14:textId="77777777" w:rsidR="00784EC4" w:rsidRDefault="00784EC4">
      <w:r>
        <w:separator/>
      </w:r>
    </w:p>
  </w:footnote>
  <w:footnote w:type="continuationSeparator" w:id="0">
    <w:p w14:paraId="50A39311" w14:textId="77777777" w:rsidR="00784EC4" w:rsidRDefault="00784EC4">
      <w:r>
        <w:continuationSeparator/>
      </w:r>
    </w:p>
  </w:footnote>
  <w:footnote w:type="continuationNotice" w:id="1">
    <w:p w14:paraId="7C990346" w14:textId="77777777" w:rsidR="00784EC4" w:rsidRDefault="00784E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14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C3D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B40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0B3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E3D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23D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1D56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4F1D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89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C75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438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DA5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BC4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37C2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C4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2D36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659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C05"/>
    <w:rsid w:val="00B50F78"/>
    <w:rsid w:val="00B511BB"/>
    <w:rsid w:val="00B51559"/>
    <w:rsid w:val="00B5204F"/>
    <w:rsid w:val="00B527FC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5E4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DA7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382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EA8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2C3C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4F9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1A1F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5C0DF6DD-181E-43F9-AF3F-93677D5A1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162</Words>
  <Characters>927</Characters>
  <Application>Microsoft Office Word</Application>
  <DocSecurity>0</DocSecurity>
  <Lines>7</Lines>
  <Paragraphs>2</Paragraphs>
  <ScaleCrop>false</ScaleCrop>
  <Company>Nokia Networks, Nokia Corporation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16</cp:revision>
  <cp:lastPrinted>2017-11-09T01:38:00Z</cp:lastPrinted>
  <dcterms:created xsi:type="dcterms:W3CDTF">2024-05-16T23:05:00Z</dcterms:created>
  <dcterms:modified xsi:type="dcterms:W3CDTF">2024-07-23T16:12:00Z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